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2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商丘市物业管理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示范（优秀）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小区标准及评分细则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24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b w:val="0"/>
          <w:bCs w:val="0"/>
        </w:rPr>
        <w:t>申报项目名称：</w:t>
      </w:r>
    </w:p>
    <w:tbl>
      <w:tblPr>
        <w:tblStyle w:val="3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060"/>
        <w:gridCol w:w="720"/>
        <w:gridCol w:w="288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序号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标准内容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规定分值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检查方法及评分细则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评分值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一</w:t>
            </w:r>
          </w:p>
        </w:tc>
        <w:tc>
          <w:tcPr>
            <w:tcW w:w="3060" w:type="dxa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1、按规划要求建设，房屋及配套设施全部投入使用。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1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实地查看；符合1.0，不符合0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720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2、办理了物业承接验收手续，资料齐全，分类建档，查阅方便。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2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按照《物业管理条例》第29条检查资料；符合2.0，不符合0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720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3、各种服务标识规范、醒目；公开服务承诺。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2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实地查看；符合2.0，不符合0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720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4、物业管理用房按照规定移交，装修符合办公标准。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1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实地查看；符合1.0，未移交0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5、房屋使用手册、装饰装修管理规定及《业主(临时)管理规约》等各项制度完善。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1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检查资料；完善1.0，不完善0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6、业主委员会按规定程序成立并备案，按《业主大会议事规则》履行职责。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1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检查备案资料；符合1.0，不符合0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20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7、业主委员会（建设单位）与物业服务企业签订了物业服务合同，合同文本规范，双方责权利明确。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2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检查资料；符合2.0，基本符合1.0，不符合0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8、物业服务企业制订了符合实际的创优计划和实施方案。小区有创优宣传板报；发放业主征求创优意见表，业主对创优工作知晓率达到85％以上。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2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检查资料、实地查看；无创优征求意见表，扣2.0，无创优计划和实施方案扣0.5，无宣传板报扣1.0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720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9、管理处部门独立设置，机构健全，岗位职责上墙；各项制度齐全，并有具体的落实措施和考核办法。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2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 w:val="0"/>
                <w:spacing w:val="-1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检查资料，实地查看；机构不健全扣0.5，职责未上墙扣0.5,制度不齐全扣0.5，无落实措施和考核办法扣0.5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10、企业工作人员（含管理人员）和专业技术人员经过专业培训，持证上岗。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2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检查资料、实地查看；管理人员、专业技术人员每发现1人无上岗证扣0.2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20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11、员工统一着装，佩戴工作牌，文明礼貌，工作规范；熟悉项目基本情况。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2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实地抽查看；企业员工每发现1人着装未统一及工作牌不符合扣0.5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720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12、有《价格服务登记证》，公开服务项目、收费标准；实行酬金制的，至少每年公开一次物业服务费用收支情况。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3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检查资料；无《价格服务登记证》扣3.0，未公开扣2.0;未执行有关规定扣1.0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720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13、建立住用户档案、清册，查阅方便。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ind w:firstLine="205" w:firstLineChars="9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1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检查资料；符合1.0，不符合0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720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14、在主入口、客服中心公开24小时服务和投诉电话；有单独的投诉回访制度，投诉回访记录规范齐全。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4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检查资料、实地查看；电话未公开扣4.0，无投诉回访记录扣4.0，记录不完整一处扣1.0，扣完为止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15、每年定期向住用户发放物业服务工作征求意见单，并对意见及时整理和处理，对合理的建议及时整改，满意率达90%以上。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2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检查资料；符合2.0，基本符合1.0，不符合0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16、建立并落实便民维修服务承诺制，零修、急修及时率100%，返修率不高于1%，并有回访记录。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1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检查资料；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szCs w:val="21"/>
              </w:rPr>
              <w:t>建立并落实1.0，建立但未落实扣0.5，未建立扣1.0；及时率符合0.5，每降低1个百分点扣0.1；返修率符合0.3，不符合0；回访记录完整0.2，记录不完整或无回访记录0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二</w:t>
            </w:r>
          </w:p>
        </w:tc>
        <w:tc>
          <w:tcPr>
            <w:tcW w:w="3060" w:type="dxa"/>
            <w:vAlign w:val="center"/>
          </w:tcPr>
          <w:p>
            <w:pPr>
              <w:spacing w:line="360" w:lineRule="exact"/>
              <w:ind w:left="-2" w:leftChars="-1" w:right="-107" w:rightChars="-51" w:firstLine="360" w:firstLineChars="15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房屋管理与维修养护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ind w:left="-2" w:leftChars="-1" w:right="-107" w:rightChars="-51" w:firstLine="360" w:firstLineChars="15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14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720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1、制定年度房屋维修养护计划并实施。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1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检查资料、实地查看；符合1.0  不符合0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720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2、小区主出入口设有总平面示意图，主要路口设有路标，组团及幢、单元（门）、户门标号标志明显。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2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实地查看；符合2.0，无示意图扣0.5，无路标扣0.3，幢、单元、户号每缺一个扣0.1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 w:val="0"/>
        </w:rPr>
      </w:pPr>
    </w:p>
    <w:tbl>
      <w:tblPr>
        <w:tblStyle w:val="3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060"/>
        <w:gridCol w:w="720"/>
        <w:gridCol w:w="288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720" w:type="dxa"/>
            <w:vMerge w:val="restart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3、房屋装饰装修制度齐全、管理到位，无擅自改变房屋用途和违反规划私搭乱建的现象，无危及房屋结构安全行为。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2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检查资料、实地查看；符合2.0，每发现一处不符合扣0.5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20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4、房屋外观完好、整洁，无脱落、无污迹。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2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实地查看；符合2.0，发现一处不完好、不整洁、脱落、污损扣0.2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20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5、屋面干净，无开裂渗漏，无杂物推放。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1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实地查看；符合1.0，发现一处不符合要求的扣0.2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20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6、物业服务区域内招牌、广告牌宣传内容文明、积极健康，并符合有关规定；霓虹灯按要求设置，保持整洁统一美观、无安全隐患或破损。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2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实地查看；符合2.0，未按规定设置0；按规定设置，但不整齐或有破损每处扣0.1，有安全隐患每处扣0.5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720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7、封闭阳台统一有序，色调一致，除建筑设计要求外，一般不得安装户外防盗网、晾晒架和遮阳蓬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1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实地查看；符合1.0，每发现一处不符合扣0.2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720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8、空调及其它户外设施安装符合小区规定，位置统一有序。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2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实地查看；符合2.0，每发现一处不符合扣0.5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20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9、楼宇内楼梯、走道扶手、天花板、吊顶等无破损；共用部位门窗、灯具、开关等功能良好；卫生间、水房等管道完好。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1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实地查看；符合1.0，每发现一处不符合扣0.5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三</w:t>
            </w:r>
          </w:p>
        </w:tc>
        <w:tc>
          <w:tcPr>
            <w:tcW w:w="3060" w:type="dxa"/>
            <w:vAlign w:val="center"/>
          </w:tcPr>
          <w:p>
            <w:pPr>
              <w:spacing w:line="360" w:lineRule="exact"/>
              <w:ind w:left="-2" w:leftChars="-1" w:right="-107" w:rightChars="-51" w:firstLine="360" w:firstLineChars="15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共用设施设备管理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16</w:t>
            </w:r>
          </w:p>
        </w:tc>
        <w:tc>
          <w:tcPr>
            <w:tcW w:w="288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20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1、制定设施设备维修养护计划并实施。有操作规程与维保记录，无安全隐患。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2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检查资料、实地查看；符合2.0  基本符合1.0，不符合0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20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2、共用配套设施及用房完好，干净整洁、标识明显，无随意改变用途现象。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2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实地查看；符合2.0，每发现一处不符合扣1.0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20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3、管道井、桥架维护良好，无私搭乱接，无架空管线,无碍观瞻。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1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实地查看；符合1.0，发现一处不符合扣0.2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 w:val="0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</w:rPr>
      </w:pPr>
    </w:p>
    <w:tbl>
      <w:tblPr>
        <w:tblStyle w:val="3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060"/>
        <w:gridCol w:w="720"/>
        <w:gridCol w:w="288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720" w:type="dxa"/>
            <w:vMerge w:val="restart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4、排水、排污管道、化粪池完整通畅，无堵塞外溢现象。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1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实地查看；符合1.0，发现一处堵塞或外溢扣0.5；发现一处井盖缺失、损坏扣0.5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20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5、道路通畅，路面平整；井盖无缺损、无丢失，场地（景观、健身器材、建筑小品等）维护良好。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2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 w:val="0"/>
                <w:spacing w:val="-1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实地查看；符合2.0，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4"/>
                <w:szCs w:val="21"/>
              </w:rPr>
              <w:t>发现一处不通畅、不平整、积水扣0.2；发现井盖缺损或丢失扣0.6，路面井盖不影响通行0.4，发现一处不符合扣0.2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20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6、供水设备运行正常，设施完好、无渗漏、无污染；二次生活用水有严格的保障措施，按规定清洗水池，水质符合卫生标准；制订停水及事故处理方案。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2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检查资料、实地查看；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Cs w:val="21"/>
              </w:rPr>
              <w:t>符合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2.0，水池未封闭、无清洗记录、无检测报告本项分值为0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20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7、制订供电系统管理措施并严格执行，记录完整；专变供电设备运行正常，配电室管理符合规定，路灯、楼道灯等公共照明设备完好。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2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检查资料、实地查看；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Cs w:val="21"/>
              </w:rPr>
              <w:t>符合2.0，发现一处不符合规定扣0.5，抽查10个灯泡，发现有2个不亮，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扣1.0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720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 xml:space="preserve">8、电梯由专业维保公司进行维修保养，有年检标识；日常维修、保养人员持证上岗，无安全事故；轿箱、井道和电梯机房干净整洁，通风、照明良好； 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2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检查资料、实地查看；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Cs w:val="21"/>
              </w:rPr>
              <w:t>符合2.0，无年检标识或标识过期，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本项分值为0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720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9、电梯应急对讲畅通，制订出现故障的应急处理方案。在电梯轿厢内张贴安全注意事项，设置紧急装置。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2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实地查看；符合2.0，发现一处不符合，本项分值为0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四</w:t>
            </w:r>
          </w:p>
        </w:tc>
        <w:tc>
          <w:tcPr>
            <w:tcW w:w="3060" w:type="dxa"/>
            <w:vAlign w:val="center"/>
          </w:tcPr>
          <w:p>
            <w:pPr>
              <w:spacing w:line="360" w:lineRule="exact"/>
              <w:ind w:left="-2" w:leftChars="-1" w:right="-107" w:rightChars="-51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秩序维护、消防、车辆管理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16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20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  <w:t>1、秩序维护人员实行24小时值班及巡查制度；熟悉小区的环境，文明礼貌，认真负责；有交接班记录和值班巡查记录，有来访登记制度。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  <w:t>2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  <w:t>检查资料、实地查看；符合2.0，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10"/>
                <w:szCs w:val="21"/>
              </w:rPr>
              <w:t>无交接班、值班、巡查、来访登记等制度扣0.5；值班及巡查记录不规范，发现一处扣0.2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20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  <w:t>2、危及人身安全处有明显标识和具体的防范措施。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  <w:t>4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1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Cs w:val="21"/>
              </w:rPr>
              <w:t>检查资料、实地查看；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-10"/>
                <w:szCs w:val="21"/>
              </w:rPr>
              <w:t>符合4.0，发现一处不符合规定扣2.0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 w:val="0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</w:rPr>
      </w:pPr>
    </w:p>
    <w:tbl>
      <w:tblPr>
        <w:tblStyle w:val="3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060"/>
        <w:gridCol w:w="720"/>
        <w:gridCol w:w="288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720" w:type="dxa"/>
            <w:vMerge w:val="restart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3、消防设备设施完好无损，可随时起用；消防通道畅通；制订消防应急预案；消防控制室有专人值班。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4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检查资料、实地查看；抽查消防栓10个，消防灭火器10个，消防报警器10个，消防应急灯10个。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Cs w:val="21"/>
              </w:rPr>
              <w:t>符合4.0，发现一处不符合规定将本项分值扣完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20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4、机动车停车场管理制度完善，管理责任明确，车辆停放有序，进出有登记。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1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检查资料、实地查看；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Cs w:val="21"/>
              </w:rPr>
              <w:t>制度完善0.5，基本完善0.3，不完善0；因管理责任造成车辆丢失扣0.5（管理单位公开承诺赔偿的不扣）；发现一台车辆乱停乱放扣0.1，出入无记录扣0.2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20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5、非机动车车辆管理制度完善，按规定位置停放，管理有序；未占道停车。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1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检查资料、实地查看；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Cs w:val="21"/>
              </w:rPr>
              <w:t>符合1.0，制度不全或不落实的扣0.5，乱停放每部车扣0.2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20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6、对治安、消防、安全、自然灾害等突发事件处置有应急预案。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2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检查资料；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Cs w:val="21"/>
              </w:rPr>
              <w:t>符合2.0，发现一处不符合规定扣1.0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720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7、门禁、监控等安全防范设施正常运行，有定期维护记录。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2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检查资料、实地查看；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Cs w:val="21"/>
              </w:rPr>
              <w:t>符合2.0，发现一处不符合规定扣0.5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五</w:t>
            </w:r>
          </w:p>
        </w:tc>
        <w:tc>
          <w:tcPr>
            <w:tcW w:w="3060" w:type="dxa"/>
            <w:vAlign w:val="center"/>
          </w:tcPr>
          <w:p>
            <w:pPr>
              <w:spacing w:line="360" w:lineRule="exact"/>
              <w:ind w:left="-2" w:leftChars="-1" w:right="-107" w:rightChars="-51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环境卫生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ind w:left="-2" w:leftChars="-1" w:right="-107" w:rightChars="-51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10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720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1、环卫设备设置合理，设有垃圾箱、果皮箱、垃圾中转站。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1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实地查看；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Cs w:val="21"/>
              </w:rPr>
              <w:t>符合1.0，发现一处不符合扣0.2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3" w:hRule="atLeast"/>
        </w:trPr>
        <w:tc>
          <w:tcPr>
            <w:tcW w:w="720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2、清洁卫生实行责任制，有专职的清洁人员和明确的责任范围，实行标准化保洁。垃圾日产日清，定期进行卫生消毒灭杀。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2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检查资料；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Cs w:val="21"/>
              </w:rPr>
              <w:t>未实行责任制的扣0.5，无专职清洁人员和责任范围的扣0.2，未实行标准化保洁的扣0.2，发现一处垃圾扣0.1，未达到垃圾日产日清的扣0.1，未定期进行卫生消毒灭杀扣0.2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720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4、房屋共用部位、共用设施设备无蚁害。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1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实地查看；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Cs w:val="21"/>
              </w:rPr>
              <w:t>符合1.0，发现一处不符合扣0.2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72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5、小区内道路等共用场地和绿化带内无纸屑、烟头等废弃物和垃圾。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1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实地查看；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Cs w:val="21"/>
              </w:rPr>
              <w:t>符合1.0，发现一处不符合扣0.1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 w:val="0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</w:rPr>
      </w:pPr>
    </w:p>
    <w:tbl>
      <w:tblPr>
        <w:tblStyle w:val="3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060"/>
        <w:gridCol w:w="720"/>
        <w:gridCol w:w="288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6、房屋共用部位保持清洁，无乱贴、乱画，无擅自占用和堆放杂物现象；楼梯扶栏、天台、公共玻璃窗等保持洁净。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1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实地查看；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Cs w:val="21"/>
              </w:rPr>
              <w:t>符合1.0，发现一处不符合扣0.1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7、商业网点管理有序；无乱设摊点、广告牌和乱贴、乱画现象。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2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实地查看；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Cs w:val="21"/>
              </w:rPr>
              <w:t>符合2.0，发现一处不符合扣0.2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8、无违反规定饲养宠物、家禽、家畜。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1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实地查看；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Cs w:val="21"/>
              </w:rPr>
              <w:t>符合1.0，不符合0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9、排放油烟、噪音等符合国家环保标准，外墙无污染。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1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实地查看；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Cs w:val="21"/>
              </w:rPr>
              <w:t>符合1.0，发现一处不符合扣0.2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六</w:t>
            </w:r>
          </w:p>
        </w:tc>
        <w:tc>
          <w:tcPr>
            <w:tcW w:w="3060" w:type="dxa"/>
            <w:vAlign w:val="center"/>
          </w:tcPr>
          <w:p>
            <w:pPr>
              <w:spacing w:line="360" w:lineRule="exact"/>
              <w:ind w:left="-2" w:leftChars="-1" w:right="-107" w:rightChars="-51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绿化管理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ind w:left="-2" w:leftChars="-1" w:right="-107" w:rightChars="-51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5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1、绿地无改变用途，无损坏、践踏、占用现象。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2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实地查看；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Cs w:val="21"/>
              </w:rPr>
              <w:t>符合2.0，基本符合1.0，不符合0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2、绿化有专人养护管理，花草树木长势良好，修剪整齐美观，无裸露黄土。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1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实地查看；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Cs w:val="21"/>
              </w:rPr>
              <w:t>长势不好扣0.5，其他发现一处不符合扣0.2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3、及时灭治虫害，有灭杀记录，无枯死花草、树木。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2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实地查看；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Cs w:val="21"/>
              </w:rPr>
              <w:t>符合2.0，发现一处不符合扣0.2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七</w:t>
            </w:r>
          </w:p>
        </w:tc>
        <w:tc>
          <w:tcPr>
            <w:tcW w:w="3060" w:type="dxa"/>
            <w:vAlign w:val="center"/>
          </w:tcPr>
          <w:p>
            <w:pPr>
              <w:spacing w:line="360" w:lineRule="exact"/>
              <w:ind w:left="-2" w:leftChars="-1" w:right="-107" w:rightChars="-51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精神文明建设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5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1、小区有计划并经常性开展丰富多彩、健康向上的文化、体育、娱乐活动。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1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检查资料、走访业主；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Cs w:val="21"/>
              </w:rPr>
              <w:t>符合1.0，不符合0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2、物业服务企业与街道、居委会、派出所关系协调，积极配合并参与社区文化建设。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3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检查资料、走访并征求相关部门意见；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Cs w:val="21"/>
              </w:rPr>
              <w:t>符合3.0，基本符合2.0，不符合0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3、建立小区精神文明宣传栏，形成特色的小区文化。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1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实地查看；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Cs w:val="21"/>
              </w:rPr>
              <w:t>符合1.0，不符合扣1.0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八</w:t>
            </w:r>
          </w:p>
        </w:tc>
        <w:tc>
          <w:tcPr>
            <w:tcW w:w="3060" w:type="dxa"/>
            <w:vAlign w:val="center"/>
          </w:tcPr>
          <w:p>
            <w:pPr>
              <w:spacing w:line="360" w:lineRule="exact"/>
              <w:ind w:left="-2" w:leftChars="-1" w:right="-107" w:rightChars="-51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管理效益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5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Cs w:val="21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20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1、物业服务费收缴率达到90%以上。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2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检查资料；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Cs w:val="21"/>
              </w:rPr>
              <w:t>符合2.0，每降低1个百分点扣0.5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20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2、提供便民特约服务，服务项目与收费标准公开。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2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检查资料、实地查看；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Cs w:val="21"/>
              </w:rPr>
              <w:t>符合2.0，基本符合1.0，不符合0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20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3、本项目物业管理经营状况良好。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1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检查资料；检查财务报表等；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10"/>
                <w:szCs w:val="21"/>
              </w:rPr>
              <w:t>盈利1.0，持平0.5，亏本0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义启新宋体">
    <w:panose1 w:val="02010601030101010101"/>
    <w:charset w:val="80"/>
    <w:family w:val="auto"/>
    <w:pitch w:val="default"/>
    <w:sig w:usb0="800002BF" w:usb1="184F6CFA" w:usb2="00000012" w:usb3="00000000" w:csb0="0002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06C01"/>
    <w:rsid w:val="070204EC"/>
    <w:rsid w:val="20B06C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2017-05-31T07:21:00Z</dcterms:created>
  <dc:creator>Administrator</dc:creator>
  <cp:lastModifiedBy>Administrator</cp:lastModifiedBy>
  <dcterms:modified xsi:type="dcterms:W3CDTF">2017-05-31T07:32:30Z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